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附件一</w:t>
      </w:r>
    </w:p>
    <w:tbl>
      <w:tblPr>
        <w:tblStyle w:val="6"/>
        <w:tblpPr w:leftFromText="180" w:rightFromText="180" w:vertAnchor="text" w:horzAnchor="page" w:tblpX="1694" w:tblpY="139"/>
        <w:tblOverlap w:val="never"/>
        <w:tblW w:w="94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5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9432" w:type="dxa"/>
            <w:gridSpan w:val="2"/>
            <w:tcBorders>
              <w:top w:val="nil"/>
              <w:left w:val="nil"/>
              <w:bottom w:val="single" w:color="auto" w:sz="4" w:space="0"/>
              <w:right w:val="nil"/>
            </w:tcBorders>
          </w:tcPr>
          <w:p>
            <w:pPr>
              <w:jc w:val="center"/>
              <w:rPr>
                <w:rFonts w:hint="eastAsia" w:ascii="方正小标宋简体" w:hAnsi="方正小标宋简体" w:eastAsia="方正小标宋简体" w:cs="方正小标宋简体"/>
                <w:i w:val="0"/>
                <w:caps w:val="0"/>
                <w:color w:val="auto"/>
                <w:spacing w:val="0"/>
                <w:sz w:val="32"/>
                <w:szCs w:val="32"/>
                <w:shd w:val="clear" w:fill="FFFFFF"/>
                <w:lang w:val="en-US" w:eastAsia="zh-CN"/>
              </w:rPr>
            </w:pPr>
            <w:r>
              <w:rPr>
                <w:rFonts w:hint="eastAsia" w:ascii="方正小标宋简体" w:hAnsi="方正小标宋简体" w:eastAsia="方正小标宋简体" w:cs="方正小标宋简体"/>
                <w:i w:val="0"/>
                <w:caps w:val="0"/>
                <w:color w:val="auto"/>
                <w:spacing w:val="0"/>
                <w:sz w:val="32"/>
                <w:szCs w:val="32"/>
                <w:shd w:val="clear" w:fill="FFFFFF"/>
                <w:lang w:val="en-US" w:eastAsia="zh-CN"/>
              </w:rPr>
              <w:t>遂昌县202</w:t>
            </w:r>
            <w:r>
              <w:rPr>
                <w:rFonts w:hint="default" w:ascii="方正小标宋简体" w:hAnsi="方正小标宋简体" w:eastAsia="方正小标宋简体" w:cs="方正小标宋简体"/>
                <w:i w:val="0"/>
                <w:caps w:val="0"/>
                <w:color w:val="auto"/>
                <w:spacing w:val="0"/>
                <w:sz w:val="32"/>
                <w:szCs w:val="32"/>
                <w:shd w:val="clear" w:fill="FFFFFF"/>
                <w:lang w:val="en-US" w:eastAsia="zh-CN"/>
              </w:rPr>
              <w:t>5</w:t>
            </w:r>
            <w:r>
              <w:rPr>
                <w:rFonts w:hint="eastAsia" w:ascii="方正小标宋简体" w:hAnsi="方正小标宋简体" w:eastAsia="方正小标宋简体" w:cs="方正小标宋简体"/>
                <w:i w:val="0"/>
                <w:caps w:val="0"/>
                <w:color w:val="auto"/>
                <w:spacing w:val="0"/>
                <w:sz w:val="32"/>
                <w:szCs w:val="32"/>
                <w:shd w:val="clear" w:fill="FFFFFF"/>
                <w:lang w:val="en-US" w:eastAsia="zh-CN"/>
              </w:rPr>
              <w:t>年家居、电动自行车、家电和手机等3C产品</w:t>
            </w:r>
          </w:p>
          <w:p>
            <w:pPr>
              <w:pStyle w:val="3"/>
              <w:jc w:val="center"/>
              <w:rPr>
                <w:rFonts w:hint="default"/>
                <w:lang w:val="en-US" w:eastAsia="zh-CN"/>
              </w:rPr>
            </w:pPr>
            <w:r>
              <w:rPr>
                <w:rFonts w:hint="eastAsia" w:ascii="方正小标宋简体" w:hAnsi="方正小标宋简体" w:eastAsia="方正小标宋简体" w:cs="方正小标宋简体"/>
                <w:i w:val="0"/>
                <w:caps w:val="0"/>
                <w:color w:val="auto"/>
                <w:spacing w:val="0"/>
                <w:sz w:val="32"/>
                <w:szCs w:val="32"/>
                <w:shd w:val="clear" w:fill="FFFFFF"/>
                <w:lang w:val="en-US" w:eastAsia="zh-CN"/>
              </w:rPr>
              <w:t>以旧换新活动报名表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2" w:type="dxa"/>
            <w:gridSpan w:val="2"/>
            <w:tcBorders>
              <w:top w:val="single" w:color="auto" w:sz="4" w:space="0"/>
            </w:tcBorders>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报名单位（盖章）：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2" w:type="dxa"/>
            <w:gridSpan w:val="2"/>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社会信用统一代码：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联系人：</w:t>
            </w:r>
          </w:p>
        </w:tc>
        <w:tc>
          <w:tcPr>
            <w:tcW w:w="517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2" w:type="dxa"/>
            <w:gridSpan w:val="2"/>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报名类别：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0" w:hRule="atLeast"/>
        </w:trPr>
        <w:tc>
          <w:tcPr>
            <w:tcW w:w="9432" w:type="dxa"/>
            <w:gridSpan w:val="2"/>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本企业（含个体户）承诺：</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w:t>
            </w:r>
            <w:r>
              <w:rPr>
                <w:rFonts w:hint="eastAsia" w:ascii="仿宋_GB2312" w:hAnsi="仿宋_GB2312" w:eastAsia="仿宋_GB2312" w:cs="仿宋_GB2312"/>
                <w:sz w:val="32"/>
                <w:szCs w:val="32"/>
                <w:lang w:eastAsia="zh-CN"/>
              </w:rPr>
              <w:t>企业</w:t>
            </w:r>
            <w:r>
              <w:rPr>
                <w:rFonts w:hint="eastAsia" w:ascii="仿宋_GB2312" w:hAnsi="仿宋_GB2312" w:eastAsia="仿宋_GB2312" w:cs="仿宋_GB2312"/>
                <w:sz w:val="32"/>
                <w:szCs w:val="32"/>
              </w:rPr>
              <w:t>符合参与</w:t>
            </w:r>
            <w:r>
              <w:rPr>
                <w:rFonts w:hint="eastAsia" w:ascii="仿宋_GB2312" w:hAnsi="仿宋_GB2312" w:eastAsia="仿宋_GB2312" w:cs="仿宋_GB2312"/>
                <w:sz w:val="32"/>
                <w:szCs w:val="32"/>
                <w:lang w:eastAsia="zh-CN"/>
              </w:rPr>
              <w:t>消费</w:t>
            </w:r>
            <w:r>
              <w:rPr>
                <w:rFonts w:hint="eastAsia" w:ascii="仿宋_GB2312" w:hAnsi="仿宋_GB2312" w:eastAsia="仿宋_GB2312" w:cs="仿宋_GB2312"/>
                <w:sz w:val="32"/>
                <w:szCs w:val="32"/>
              </w:rPr>
              <w:t>补贴活动条件，自愿参加本次活动。</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出台</w:t>
            </w:r>
            <w:r>
              <w:rPr>
                <w:rFonts w:hint="eastAsia" w:ascii="仿宋_GB2312" w:hAnsi="仿宋_GB2312" w:eastAsia="仿宋_GB2312" w:cs="仿宋_GB2312"/>
                <w:sz w:val="32"/>
                <w:szCs w:val="32"/>
              </w:rPr>
              <w:t>配套让利促销优惠</w:t>
            </w:r>
            <w:r>
              <w:rPr>
                <w:rFonts w:hint="eastAsia" w:ascii="仿宋_GB2312" w:hAnsi="仿宋_GB2312" w:eastAsia="仿宋_GB2312" w:cs="仿宋_GB2312"/>
                <w:sz w:val="32"/>
                <w:szCs w:val="32"/>
                <w:lang w:eastAsia="zh-CN"/>
              </w:rPr>
              <w:t>举措</w:t>
            </w:r>
            <w:r>
              <w:rPr>
                <w:rFonts w:hint="eastAsia" w:ascii="仿宋_GB2312" w:hAnsi="仿宋_GB2312" w:eastAsia="仿宋_GB2312" w:cs="仿宋_GB2312"/>
                <w:sz w:val="32"/>
                <w:szCs w:val="32"/>
              </w:rPr>
              <w:t>，进一步加大让利促销力度，同时承诺不趁机涨价加价。</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三、主动介绍相关品类补贴规定</w:t>
            </w:r>
            <w:r>
              <w:rPr>
                <w:rFonts w:hint="eastAsia" w:ascii="仿宋_GB2312" w:hAnsi="仿宋_GB2312" w:eastAsia="仿宋_GB2312" w:cs="仿宋_GB2312"/>
                <w:sz w:val="32"/>
                <w:szCs w:val="32"/>
                <w:lang w:eastAsia="zh-CN"/>
              </w:rPr>
              <w:t>、参加商品、支付方式等信息，在店内明显位置张贴补贴公告，加强活动宣传。正确引导、</w:t>
            </w:r>
            <w:r>
              <w:rPr>
                <w:rFonts w:hint="eastAsia" w:ascii="仿宋_GB2312" w:hAnsi="仿宋_GB2312" w:eastAsia="仿宋_GB2312" w:cs="仿宋_GB2312"/>
                <w:sz w:val="32"/>
                <w:szCs w:val="32"/>
              </w:rPr>
              <w:t>协助</w:t>
            </w:r>
            <w:r>
              <w:rPr>
                <w:rFonts w:hint="eastAsia" w:ascii="仿宋_GB2312" w:hAnsi="仿宋_GB2312" w:eastAsia="仿宋_GB2312" w:cs="仿宋_GB2312"/>
                <w:sz w:val="32"/>
                <w:szCs w:val="32"/>
                <w:lang w:eastAsia="zh-CN"/>
              </w:rPr>
              <w:t>消费者按规则享受补贴优惠，</w:t>
            </w:r>
            <w:r>
              <w:rPr>
                <w:rFonts w:hint="eastAsia" w:ascii="仿宋_GB2312" w:hAnsi="仿宋_GB2312" w:eastAsia="仿宋_GB2312" w:cs="仿宋_GB2312"/>
                <w:sz w:val="32"/>
                <w:szCs w:val="32"/>
              </w:rPr>
              <w:t>及时汇总销售情况</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按要求</w:t>
            </w:r>
            <w:r>
              <w:rPr>
                <w:rFonts w:hint="eastAsia" w:ascii="仿宋_GB2312" w:hAnsi="仿宋_GB2312" w:eastAsia="仿宋_GB2312" w:cs="仿宋_GB2312"/>
                <w:sz w:val="32"/>
                <w:szCs w:val="32"/>
                <w:lang w:eastAsia="zh-CN"/>
              </w:rPr>
              <w:t>提供补贴</w:t>
            </w:r>
            <w:r>
              <w:rPr>
                <w:rFonts w:hint="eastAsia" w:ascii="仿宋_GB2312" w:hAnsi="仿宋_GB2312" w:eastAsia="仿宋_GB2312" w:cs="仿宋_GB2312"/>
                <w:sz w:val="32"/>
                <w:szCs w:val="32"/>
              </w:rPr>
              <w:t>申请资料。</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highlight w:val="none"/>
              </w:rPr>
              <w:t>同意“立享补贴”政策要求，配合政府补贴的前期审核把关并承担相应责任，</w:t>
            </w:r>
            <w:r>
              <w:rPr>
                <w:rFonts w:hint="eastAsia" w:ascii="仿宋_GB2312" w:hAnsi="仿宋_GB2312" w:eastAsia="仿宋_GB2312" w:cs="仿宋_GB2312"/>
                <w:sz w:val="32"/>
                <w:szCs w:val="32"/>
                <w:highlight w:val="none"/>
                <w:lang w:eastAsia="zh-CN"/>
              </w:rPr>
              <w:t>消费</w:t>
            </w:r>
            <w:r>
              <w:rPr>
                <w:rFonts w:hint="eastAsia" w:ascii="仿宋_GB2312" w:hAnsi="仿宋_GB2312" w:eastAsia="仿宋_GB2312" w:cs="仿宋_GB2312"/>
                <w:sz w:val="32"/>
                <w:szCs w:val="32"/>
                <w:highlight w:val="none"/>
              </w:rPr>
              <w:t>补贴通过</w:t>
            </w:r>
            <w:r>
              <w:rPr>
                <w:rFonts w:hint="eastAsia" w:ascii="仿宋_GB2312" w:hAnsi="仿宋_GB2312" w:eastAsia="仿宋_GB2312" w:cs="仿宋_GB2312"/>
                <w:sz w:val="32"/>
                <w:szCs w:val="32"/>
                <w:highlight w:val="none"/>
                <w:lang w:eastAsia="zh-CN"/>
              </w:rPr>
              <w:t>扫码给予</w:t>
            </w:r>
            <w:r>
              <w:rPr>
                <w:rFonts w:hint="eastAsia" w:ascii="仿宋_GB2312" w:hAnsi="仿宋_GB2312" w:eastAsia="仿宋_GB2312" w:cs="仿宋_GB2312"/>
                <w:sz w:val="32"/>
                <w:szCs w:val="32"/>
                <w:highlight w:val="none"/>
              </w:rPr>
              <w:t>消费者</w:t>
            </w:r>
            <w:r>
              <w:rPr>
                <w:rFonts w:hint="eastAsia" w:ascii="仿宋_GB2312" w:hAnsi="仿宋_GB2312" w:eastAsia="仿宋_GB2312" w:cs="仿宋_GB2312"/>
                <w:sz w:val="32"/>
                <w:szCs w:val="32"/>
                <w:highlight w:val="none"/>
                <w:lang w:eastAsia="zh-CN"/>
              </w:rPr>
              <w:t>立减优惠、后期向属地政府兑</w:t>
            </w:r>
            <w:r>
              <w:rPr>
                <w:rFonts w:hint="eastAsia" w:ascii="仿宋_GB2312" w:hAnsi="仿宋_GB2312" w:eastAsia="仿宋_GB2312" w:cs="仿宋_GB2312"/>
                <w:sz w:val="32"/>
                <w:szCs w:val="32"/>
                <w:lang w:eastAsia="zh-CN"/>
              </w:rPr>
              <w:t>现的方式完成。</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w:t>
            </w:r>
            <w:r>
              <w:rPr>
                <w:rFonts w:hint="eastAsia" w:ascii="仿宋_GB2312" w:hAnsi="仿宋_GB2312" w:eastAsia="仿宋_GB2312" w:cs="仿宋_GB2312"/>
                <w:color w:val="000000"/>
                <w:sz w:val="32"/>
                <w:szCs w:val="32"/>
              </w:rPr>
              <w:t>如消费者</w:t>
            </w:r>
            <w:r>
              <w:rPr>
                <w:rFonts w:hint="eastAsia" w:ascii="仿宋_GB2312" w:hAnsi="仿宋_GB2312" w:eastAsia="仿宋_GB2312" w:cs="仿宋_GB2312"/>
                <w:color w:val="000000"/>
                <w:sz w:val="32"/>
                <w:szCs w:val="32"/>
                <w:lang w:eastAsia="zh-CN"/>
              </w:rPr>
              <w:t>退货发生在补贴资金拨付以后</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将及时将与退货相关的补贴资金退回属地政府</w:t>
            </w:r>
            <w:r>
              <w:rPr>
                <w:rFonts w:hint="eastAsia" w:ascii="仿宋_GB2312" w:hAnsi="仿宋_GB2312" w:eastAsia="仿宋_GB2312" w:cs="仿宋_GB2312"/>
                <w:color w:val="000000"/>
                <w:sz w:val="32"/>
                <w:szCs w:val="32"/>
              </w:rPr>
              <w:t>。</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六、</w:t>
            </w:r>
            <w:r>
              <w:rPr>
                <w:rFonts w:hint="eastAsia" w:ascii="仿宋_GB2312" w:hAnsi="仿宋_GB2312" w:eastAsia="仿宋_GB2312" w:cs="仿宋_GB2312"/>
                <w:sz w:val="32"/>
                <w:szCs w:val="32"/>
                <w:lang w:eastAsia="zh-CN"/>
              </w:rPr>
              <w:t>承诺活动期间所有报送的材料均属实。如出现骗取国家资金情况，依法承担相应责任。</w:t>
            </w:r>
          </w:p>
          <w:p>
            <w:pPr>
              <w:pStyle w:val="4"/>
              <w:keepNext w:val="0"/>
              <w:keepLines w:val="0"/>
              <w:pageBreakBefore w:val="0"/>
              <w:widowControl w:val="0"/>
              <w:shd w:val="clear" w:color="auto" w:fill="FFFFFF"/>
              <w:kinsoku/>
              <w:wordWrap w:val="0"/>
              <w:overflowPunct/>
              <w:topLinePunct w:val="0"/>
              <w:autoSpaceDE/>
              <w:autoSpaceDN/>
              <w:bidi w:val="0"/>
              <w:adjustRightInd/>
              <w:snapToGrid/>
              <w:spacing w:before="0" w:beforeAutospacing="0" w:after="0" w:afterAutospacing="0" w:line="520" w:lineRule="exact"/>
              <w:ind w:firstLine="640" w:firstLineChars="200"/>
              <w:jc w:val="right"/>
              <w:textAlignment w:val="auto"/>
              <w:rPr>
                <w:rFonts w:hint="eastAsia" w:ascii="仿宋_GB2312" w:hAnsi="仿宋_GB2312" w:eastAsia="仿宋_GB2312" w:cs="仿宋_GB2312"/>
                <w:sz w:val="32"/>
                <w:szCs w:val="32"/>
                <w:lang w:val="en-US" w:eastAsia="zh-CN"/>
              </w:rPr>
            </w:pPr>
          </w:p>
          <w:p>
            <w:pPr>
              <w:pStyle w:val="4"/>
              <w:keepNext w:val="0"/>
              <w:keepLines w:val="0"/>
              <w:pageBreakBefore w:val="0"/>
              <w:widowControl w:val="0"/>
              <w:shd w:val="clear" w:color="auto" w:fill="FFFFFF"/>
              <w:kinsoku/>
              <w:wordWrap w:val="0"/>
              <w:overflowPunct/>
              <w:topLinePunct w:val="0"/>
              <w:autoSpaceDE/>
              <w:autoSpaceDN/>
              <w:bidi w:val="0"/>
              <w:adjustRightInd/>
              <w:snapToGrid/>
              <w:spacing w:before="0" w:beforeAutospacing="0" w:after="0" w:afterAutospacing="0" w:line="52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2025年2月  日          </w:t>
            </w:r>
          </w:p>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20" w:lineRule="exact"/>
              <w:ind w:firstLine="4480" w:firstLineChars="14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法人（签名）：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32" w:type="dxa"/>
            <w:gridSpan w:val="2"/>
          </w:tcPr>
          <w:p>
            <w:pPr>
              <w:pStyle w:val="4"/>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440" w:lineRule="exact"/>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21"/>
                <w:szCs w:val="21"/>
                <w:lang w:val="en-US" w:eastAsia="zh-CN"/>
              </w:rPr>
              <w:t>备注：报名类别填写参与家居类别、电动自动车类别或家电类别或3C产品类别的哪个或哪两个类别</w:t>
            </w:r>
          </w:p>
        </w:tc>
      </w:tr>
    </w:tbl>
    <w:p>
      <w:pPr>
        <w:pStyle w:val="3"/>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p>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eastAsia" w:ascii="黑体" w:hAnsi="黑体" w:eastAsia="黑体" w:cs="黑体"/>
        </w:rPr>
      </w:pPr>
      <w:bookmarkStart w:id="0" w:name="_GoBack"/>
      <w:bookmarkEnd w:id="0"/>
      <w:r>
        <w:rPr>
          <w:rFonts w:hint="eastAsia" w:ascii="黑体" w:hAnsi="黑体" w:eastAsia="黑体" w:cs="黑体"/>
        </w:rPr>
        <w:t>附件2</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ascii="仿宋_GB2312" w:hAnsi="仿宋_GB2312" w:cs="仿宋_GB2312"/>
        </w:rPr>
      </w:pPr>
    </w:p>
    <w:p>
      <w:pPr>
        <w:pStyle w:val="2"/>
        <w:keepNext w:val="0"/>
        <w:keepLines w:val="0"/>
        <w:pageBreakBefore w:val="0"/>
        <w:widowControl w:val="0"/>
        <w:kinsoku/>
        <w:wordWrap/>
        <w:overflowPunct/>
        <w:topLinePunct w:val="0"/>
        <w:autoSpaceDE/>
        <w:autoSpaceDN/>
        <w:bidi w:val="0"/>
        <w:adjustRightInd/>
        <w:snapToGrid/>
        <w:spacing w:after="0" w:line="56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5年遂昌县消费品以旧换新</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0" w:firstLineChars="0"/>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参与企业承诺书</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ascii="仿宋_GB2312" w:hAnsi="仿宋_GB2312" w:cs="仿宋_GB2312"/>
        </w:rPr>
      </w:pPr>
    </w:p>
    <w:p>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w:t>
      </w:r>
      <w:r>
        <w:rPr>
          <w:rFonts w:hint="eastAsia" w:ascii="仿宋_GB2312" w:hAnsi="仿宋_GB2312" w:eastAsia="仿宋_GB2312" w:cs="仿宋_GB2312"/>
          <w:sz w:val="32"/>
          <w:szCs w:val="32"/>
        </w:rPr>
        <w:t>公司</w:t>
      </w:r>
      <w:r>
        <w:rPr>
          <w:rFonts w:hint="eastAsia" w:ascii="仿宋_GB2312" w:hAnsi="仿宋_GB2312" w:eastAsia="仿宋_GB2312" w:cs="仿宋_GB2312"/>
          <w:sz w:val="32"/>
          <w:szCs w:val="32"/>
          <w:u w:val="single"/>
          <w:lang w:val="en-US" w:eastAsia="zh-CN"/>
        </w:rPr>
        <w:t xml:space="preserve">   (请填写企业名称)  </w:t>
      </w:r>
      <w:r>
        <w:rPr>
          <w:rFonts w:hint="eastAsia" w:ascii="仿宋_GB2312" w:hAnsi="仿宋_GB2312" w:eastAsia="仿宋_GB2312" w:cs="仿宋_GB2312"/>
          <w:sz w:val="32"/>
          <w:szCs w:val="32"/>
        </w:rPr>
        <w:t>申请参加202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遂昌县消费品</w:t>
      </w:r>
      <w:r>
        <w:rPr>
          <w:rFonts w:hint="eastAsia" w:ascii="仿宋_GB2312" w:hAnsi="仿宋_GB2312" w:eastAsia="仿宋_GB2312" w:cs="仿宋_GB2312"/>
          <w:sz w:val="32"/>
          <w:szCs w:val="32"/>
        </w:rPr>
        <w:t>以旧换</w:t>
      </w:r>
      <w:r>
        <w:rPr>
          <w:rFonts w:hint="eastAsia" w:ascii="仿宋_GB2312" w:hAnsi="仿宋_GB2312" w:eastAsia="仿宋_GB2312" w:cs="仿宋_GB2312"/>
          <w:sz w:val="32"/>
          <w:szCs w:val="32"/>
          <w:lang w:val="en-US" w:eastAsia="zh-CN"/>
        </w:rPr>
        <w:t>新活动</w:t>
      </w:r>
      <w:r>
        <w:rPr>
          <w:rFonts w:hint="eastAsia" w:ascii="仿宋_GB2312" w:hAnsi="仿宋_GB2312" w:eastAsia="仿宋_GB2312" w:cs="仿宋_GB2312"/>
          <w:sz w:val="32"/>
          <w:szCs w:val="32"/>
        </w:rPr>
        <w:t>，并承诺如下:</w:t>
      </w:r>
    </w:p>
    <w:p>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val="en-US" w:eastAsia="zh-CN"/>
        </w:rPr>
        <w:t>一、严格遵守活动各项要求，积极组织本公司各门店参与，如实开展政策宣传，不擅自增设消费者参与活动的附加、限制条件，并</w:t>
      </w:r>
      <w:r>
        <w:rPr>
          <w:rFonts w:hint="eastAsia" w:ascii="仿宋_GB2312" w:hAnsi="仿宋_GB2312" w:eastAsia="仿宋_GB2312" w:cs="仿宋_GB2312"/>
          <w:color w:val="auto"/>
          <w:sz w:val="32"/>
          <w:szCs w:val="32"/>
        </w:rPr>
        <w:t>在营业场所</w:t>
      </w:r>
      <w:r>
        <w:rPr>
          <w:rFonts w:hint="eastAsia" w:ascii="仿宋_GB2312" w:hAnsi="仿宋_GB2312" w:eastAsia="仿宋_GB2312" w:cs="仿宋_GB2312"/>
          <w:color w:val="auto"/>
          <w:sz w:val="32"/>
          <w:szCs w:val="32"/>
          <w:lang w:val="en-US" w:eastAsia="zh-CN"/>
        </w:rPr>
        <w:t>显著位置</w:t>
      </w:r>
      <w:r>
        <w:rPr>
          <w:rFonts w:hint="eastAsia" w:ascii="仿宋_GB2312" w:hAnsi="仿宋_GB2312" w:eastAsia="仿宋_GB2312" w:cs="仿宋_GB2312"/>
          <w:color w:val="auto"/>
          <w:sz w:val="32"/>
          <w:szCs w:val="32"/>
        </w:rPr>
        <w:t>公示咨询投诉电话</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认真处理消费者相关咨询、</w:t>
      </w:r>
      <w:r>
        <w:rPr>
          <w:rFonts w:hint="eastAsia" w:ascii="仿宋_GB2312" w:hAnsi="仿宋_GB2312" w:eastAsia="仿宋_GB2312" w:cs="仿宋_GB2312"/>
          <w:color w:val="auto"/>
          <w:sz w:val="32"/>
          <w:szCs w:val="32"/>
        </w:rPr>
        <w:t>投诉</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二、本着诚实守信的原则</w:t>
      </w:r>
      <w:r>
        <w:rPr>
          <w:rFonts w:hint="eastAsia" w:ascii="仿宋_GB2312" w:hAnsi="仿宋_GB2312" w:eastAsia="仿宋_GB2312" w:cs="仿宋_GB2312"/>
          <w:color w:val="auto"/>
          <w:sz w:val="32"/>
          <w:szCs w:val="32"/>
          <w:lang w:val="en-US" w:eastAsia="zh-CN"/>
        </w:rPr>
        <w:t>开展消费品以旧换新活动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并如实提供参与门店、商品、销售以及消费信息，</w:t>
      </w:r>
      <w:r>
        <w:rPr>
          <w:rFonts w:hint="eastAsia" w:ascii="仿宋_GB2312" w:hAnsi="仿宋_GB2312" w:eastAsia="仿宋_GB2312" w:cs="仿宋_GB2312"/>
          <w:color w:val="auto"/>
          <w:sz w:val="32"/>
          <w:szCs w:val="32"/>
        </w:rPr>
        <w:t>自愿接受</w:t>
      </w:r>
      <w:r>
        <w:rPr>
          <w:rFonts w:hint="eastAsia" w:ascii="仿宋_GB2312" w:hAnsi="仿宋_GB2312" w:eastAsia="仿宋_GB2312" w:cs="仿宋_GB2312"/>
          <w:color w:val="auto"/>
          <w:sz w:val="32"/>
          <w:szCs w:val="32"/>
          <w:lang w:eastAsia="zh-CN"/>
        </w:rPr>
        <w:t>县</w:t>
      </w:r>
      <w:r>
        <w:rPr>
          <w:rFonts w:hint="eastAsia" w:ascii="仿宋_GB2312" w:hAnsi="仿宋_GB2312" w:eastAsia="仿宋_GB2312" w:cs="仿宋_GB2312"/>
          <w:color w:val="auto"/>
          <w:sz w:val="32"/>
          <w:szCs w:val="32"/>
        </w:rPr>
        <w:t>商务局</w:t>
      </w:r>
      <w:r>
        <w:rPr>
          <w:rFonts w:hint="eastAsia" w:ascii="仿宋_GB2312" w:hAnsi="仿宋_GB2312" w:eastAsia="仿宋_GB2312" w:cs="仿宋_GB2312"/>
          <w:color w:val="auto"/>
          <w:sz w:val="32"/>
          <w:szCs w:val="32"/>
          <w:lang w:eastAsia="zh-CN"/>
        </w:rPr>
        <w:t>及其</w:t>
      </w:r>
      <w:r>
        <w:rPr>
          <w:rFonts w:hint="eastAsia" w:ascii="仿宋_GB2312" w:hAnsi="仿宋_GB2312" w:eastAsia="仿宋_GB2312" w:cs="仿宋_GB2312"/>
          <w:color w:val="auto"/>
          <w:sz w:val="32"/>
          <w:szCs w:val="32"/>
        </w:rPr>
        <w:t>委派的第三方</w:t>
      </w:r>
      <w:r>
        <w:rPr>
          <w:rFonts w:hint="eastAsia" w:ascii="仿宋_GB2312" w:hAnsi="仿宋_GB2312" w:eastAsia="仿宋_GB2312" w:cs="仿宋_GB2312"/>
          <w:color w:val="auto"/>
          <w:sz w:val="32"/>
          <w:szCs w:val="32"/>
          <w:lang w:val="en-US" w:eastAsia="zh-CN"/>
        </w:rPr>
        <w:t>机构</w:t>
      </w:r>
      <w:r>
        <w:rPr>
          <w:rFonts w:hint="eastAsia" w:ascii="仿宋_GB2312" w:hAnsi="仿宋_GB2312" w:eastAsia="仿宋_GB2312" w:cs="仿宋_GB2312"/>
          <w:color w:val="auto"/>
          <w:sz w:val="32"/>
          <w:szCs w:val="32"/>
        </w:rPr>
        <w:t>对本次活动进行监督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审计</w:t>
      </w:r>
      <w:r>
        <w:rPr>
          <w:rFonts w:hint="eastAsia" w:ascii="仿宋_GB2312" w:hAnsi="仿宋_GB2312" w:eastAsia="仿宋_GB2312" w:cs="仿宋_GB2312"/>
          <w:color w:val="auto"/>
          <w:sz w:val="32"/>
          <w:szCs w:val="32"/>
        </w:rPr>
        <w:t>。如发现</w:t>
      </w:r>
      <w:r>
        <w:rPr>
          <w:rFonts w:hint="eastAsia" w:ascii="仿宋_GB2312" w:hAnsi="仿宋_GB2312" w:eastAsia="仿宋_GB2312" w:cs="仿宋_GB2312"/>
          <w:color w:val="auto"/>
          <w:sz w:val="32"/>
          <w:szCs w:val="32"/>
          <w:lang w:val="en-US" w:eastAsia="zh-CN"/>
        </w:rPr>
        <w:t>我方存在</w:t>
      </w:r>
      <w:r>
        <w:rPr>
          <w:rFonts w:hint="eastAsia" w:ascii="仿宋_GB2312" w:hAnsi="仿宋_GB2312" w:eastAsia="仿宋_GB2312" w:cs="仿宋_GB2312"/>
          <w:color w:val="auto"/>
          <w:sz w:val="32"/>
          <w:szCs w:val="32"/>
        </w:rPr>
        <w:t>弄虚作假等</w:t>
      </w:r>
      <w:r>
        <w:rPr>
          <w:rFonts w:hint="eastAsia" w:ascii="仿宋_GB2312" w:hAnsi="仿宋_GB2312" w:eastAsia="仿宋_GB2312" w:cs="仿宋_GB2312"/>
          <w:color w:val="auto"/>
          <w:sz w:val="32"/>
          <w:szCs w:val="32"/>
          <w:lang w:val="en-US" w:eastAsia="zh-CN"/>
        </w:rPr>
        <w:t>违法违规</w:t>
      </w:r>
      <w:r>
        <w:rPr>
          <w:rFonts w:hint="eastAsia" w:ascii="仿宋_GB2312" w:hAnsi="仿宋_GB2312" w:eastAsia="仿宋_GB2312" w:cs="仿宋_GB2312"/>
          <w:color w:val="auto"/>
          <w:sz w:val="32"/>
          <w:szCs w:val="32"/>
        </w:rPr>
        <w:t>行为，愿意按照有关政策</w:t>
      </w:r>
      <w:r>
        <w:rPr>
          <w:rFonts w:hint="eastAsia" w:ascii="仿宋_GB2312" w:hAnsi="仿宋_GB2312" w:eastAsia="仿宋_GB2312" w:cs="仿宋_GB2312"/>
          <w:color w:val="auto"/>
          <w:sz w:val="32"/>
          <w:szCs w:val="32"/>
          <w:lang w:eastAsia="zh-CN"/>
        </w:rPr>
        <w:t>要求</w:t>
      </w:r>
      <w:r>
        <w:rPr>
          <w:rFonts w:hint="eastAsia" w:ascii="仿宋_GB2312" w:hAnsi="仿宋_GB2312" w:eastAsia="仿宋_GB2312" w:cs="仿宋_GB2312"/>
          <w:color w:val="auto"/>
          <w:sz w:val="32"/>
          <w:szCs w:val="32"/>
        </w:rPr>
        <w:t>接受处罚。</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textAlignment w:val="auto"/>
        <w:rPr>
          <w:rFonts w:ascii="仿宋_GB2312" w:hAnsi="仿宋_GB2312" w:cs="仿宋_GB2312"/>
        </w:rPr>
      </w:pPr>
      <w:r>
        <w:rPr>
          <w:rFonts w:hint="eastAsia" w:ascii="仿宋_GB2312" w:hAnsi="仿宋_GB2312" w:eastAsia="仿宋_GB2312" w:cs="仿宋_GB2312"/>
          <w:color w:val="auto"/>
          <w:sz w:val="32"/>
          <w:szCs w:val="32"/>
          <w:lang w:val="en-US" w:eastAsia="zh-CN"/>
        </w:rPr>
        <w:t>三、</w:t>
      </w:r>
      <w:r>
        <w:rPr>
          <w:rFonts w:hint="eastAsia" w:ascii="仿宋_GB2312" w:hAnsi="仿宋_GB2312" w:cs="仿宋_GB2312"/>
        </w:rPr>
        <w:t>全力配合</w:t>
      </w:r>
      <w:r>
        <w:rPr>
          <w:rFonts w:hint="eastAsia" w:ascii="仿宋_GB2312" w:hAnsi="仿宋_GB2312" w:cs="仿宋_GB2312"/>
          <w:lang w:val="en-US" w:eastAsia="zh-CN"/>
        </w:rPr>
        <w:t>政策实施</w:t>
      </w:r>
      <w:r>
        <w:rPr>
          <w:rFonts w:hint="eastAsia" w:ascii="仿宋_GB2312" w:hAnsi="仿宋_GB2312" w:cs="仿宋_GB2312"/>
        </w:rPr>
        <w:t>部门及服务机构</w:t>
      </w:r>
      <w:r>
        <w:rPr>
          <w:rFonts w:hint="eastAsia" w:ascii="仿宋_GB2312" w:hAnsi="仿宋_GB2312" w:cs="仿宋_GB2312"/>
          <w:lang w:eastAsia="zh-CN"/>
        </w:rPr>
        <w:t>实施</w:t>
      </w:r>
      <w:r>
        <w:rPr>
          <w:rFonts w:hint="eastAsia" w:ascii="仿宋_GB2312" w:hAnsi="仿宋_GB2312" w:cs="仿宋_GB2312"/>
        </w:rPr>
        <w:t>相关套利防控措施，严格审核消费者的参与资格，</w:t>
      </w:r>
      <w:r>
        <w:rPr>
          <w:rFonts w:hint="eastAsia" w:ascii="仿宋_GB2312" w:hAnsi="仿宋_GB2312" w:cs="仿宋_GB2312"/>
          <w:lang w:val="en-US" w:eastAsia="zh-CN"/>
        </w:rPr>
        <w:t>采取积极举措</w:t>
      </w:r>
      <w:r>
        <w:rPr>
          <w:rFonts w:hint="eastAsia" w:ascii="仿宋_GB2312" w:hAnsi="仿宋_GB2312" w:cs="仿宋_GB2312"/>
        </w:rPr>
        <w:t>预防并制止“黄牛”等恶意套利行为。</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textAlignment w:val="auto"/>
        <w:rPr>
          <w:rFonts w:hint="eastAsia" w:ascii="仿宋_GB2312" w:hAnsi="仿宋_GB2312" w:cs="仿宋_GB2312"/>
          <w:lang w:val="en-US" w:eastAsia="zh-CN"/>
        </w:rPr>
      </w:pPr>
      <w:r>
        <w:rPr>
          <w:rFonts w:hint="eastAsia" w:ascii="仿宋_GB2312" w:hAnsi="仿宋_GB2312" w:cs="仿宋_GB2312"/>
          <w:lang w:val="en-US" w:eastAsia="zh-CN"/>
        </w:rPr>
        <w:t>四、消费者确需进行退货，能够配合政策实施部门及服务机构做好已享受补贴的清算工作。</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textAlignment w:val="auto"/>
        <w:rPr>
          <w:rFonts w:ascii="仿宋_GB2312" w:hAnsi="仿宋_GB2312" w:cs="仿宋_GB2312"/>
        </w:rPr>
      </w:pPr>
      <w:r>
        <w:rPr>
          <w:rFonts w:hint="eastAsia" w:ascii="仿宋_GB2312" w:hAnsi="仿宋_GB2312" w:cs="仿宋_GB2312"/>
          <w:lang w:val="en-US" w:eastAsia="zh-CN"/>
        </w:rPr>
        <w:t>五、</w:t>
      </w:r>
      <w:r>
        <w:rPr>
          <w:rFonts w:hint="eastAsia" w:ascii="仿宋_GB2312" w:hAnsi="仿宋_GB2312" w:cs="仿宋_GB2312"/>
        </w:rPr>
        <w:t>指定专人负责处理包括但不限于日常沟通、宣传推广、客户投诉等补贴政策中涉及的各项事宜。</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textAlignment w:val="auto"/>
        <w:rPr>
          <w:rFonts w:hint="eastAsia" w:ascii="仿宋_GB2312" w:hAnsi="仿宋_GB2312" w:cs="仿宋_GB2312"/>
          <w:u w:val="single"/>
        </w:rPr>
      </w:pPr>
      <w:r>
        <w:rPr>
          <w:rFonts w:hint="eastAsia" w:ascii="仿宋_GB2312" w:hAnsi="仿宋_GB2312" w:cs="仿宋_GB2312"/>
        </w:rPr>
        <w:t>联 系 人：</w:t>
      </w:r>
      <w:r>
        <w:rPr>
          <w:rFonts w:hint="eastAsia" w:ascii="仿宋_GB2312" w:hAnsi="仿宋_GB2312" w:cs="仿宋_GB2312"/>
          <w:u w:val="single"/>
        </w:rPr>
        <w:t xml:space="preserve">                      </w:t>
      </w:r>
    </w:p>
    <w:p>
      <w:pPr>
        <w:pStyle w:val="2"/>
        <w:keepNext w:val="0"/>
        <w:keepLines w:val="0"/>
        <w:pageBreakBefore w:val="0"/>
        <w:widowControl w:val="0"/>
        <w:kinsoku/>
        <w:wordWrap/>
        <w:overflowPunct/>
        <w:topLinePunct w:val="0"/>
        <w:autoSpaceDE/>
        <w:autoSpaceDN/>
        <w:bidi w:val="0"/>
        <w:adjustRightInd/>
        <w:snapToGrid/>
        <w:spacing w:after="0" w:line="600" w:lineRule="exact"/>
        <w:ind w:firstLine="640"/>
        <w:textAlignment w:val="auto"/>
        <w:rPr>
          <w:rFonts w:hint="eastAsia" w:ascii="仿宋_GB2312" w:hAnsi="仿宋_GB2312" w:cs="仿宋_GB2312"/>
        </w:rPr>
      </w:pPr>
      <w:r>
        <w:rPr>
          <w:rFonts w:hint="eastAsia" w:ascii="仿宋_GB2312" w:hAnsi="仿宋_GB2312" w:cs="仿宋_GB2312"/>
        </w:rPr>
        <w:t>联系电话：</w:t>
      </w:r>
      <w:r>
        <w:rPr>
          <w:rFonts w:hint="eastAsia" w:ascii="仿宋_GB2312" w:hAnsi="仿宋_GB2312" w:cs="仿宋_GB2312"/>
          <w:u w:val="single"/>
        </w:rPr>
        <w:t xml:space="preserve">                      </w:t>
      </w:r>
      <w:r>
        <w:rPr>
          <w:rFonts w:hint="eastAsia" w:ascii="仿宋_GB2312" w:hAnsi="仿宋_GB2312" w:cs="仿宋_GB2312"/>
        </w:rPr>
        <w:t xml:space="preserve">  </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40"/>
        <w:textAlignment w:val="auto"/>
        <w:rPr>
          <w:rFonts w:ascii="仿宋_GB2312" w:hAnsi="仿宋_GB2312" w:cs="仿宋_GB2312"/>
        </w:rPr>
      </w:pPr>
      <w:r>
        <w:rPr>
          <w:rFonts w:hint="eastAsia" w:ascii="仿宋_GB2312" w:hAnsi="仿宋_GB2312" w:cs="仿宋_GB2312"/>
        </w:rPr>
        <w:t>本公司</w:t>
      </w:r>
      <w:r>
        <w:rPr>
          <w:rFonts w:hint="eastAsia" w:ascii="仿宋_GB2312" w:hAnsi="仿宋_GB2312" w:cs="仿宋_GB2312"/>
          <w:lang w:val="en-US" w:eastAsia="zh-CN"/>
        </w:rPr>
        <w:t>已</w:t>
      </w:r>
      <w:r>
        <w:rPr>
          <w:rFonts w:hint="eastAsia" w:ascii="仿宋_GB2312" w:hAnsi="仿宋_GB2312" w:cs="仿宋_GB2312"/>
        </w:rPr>
        <w:t>知晓并同意以上承诺，</w:t>
      </w:r>
      <w:r>
        <w:rPr>
          <w:rFonts w:hint="eastAsia" w:ascii="仿宋_GB2312" w:hAnsi="仿宋_GB2312" w:cs="仿宋_GB2312"/>
          <w:lang w:val="en-US" w:eastAsia="zh-CN"/>
        </w:rPr>
        <w:t>若有违反</w:t>
      </w:r>
      <w:r>
        <w:rPr>
          <w:rFonts w:hint="eastAsia" w:ascii="仿宋_GB2312" w:hAnsi="仿宋_GB2312" w:cs="仿宋_GB2312"/>
        </w:rPr>
        <w:t>政策实施部门和服务机构有权随时取消本公司所有门店参与政策的资格,并丧失后续参与</w:t>
      </w:r>
      <w:r>
        <w:rPr>
          <w:rFonts w:hint="eastAsia" w:ascii="仿宋_GB2312" w:hAnsi="仿宋_GB2312" w:cs="仿宋_GB2312"/>
          <w:lang w:eastAsia="zh-CN"/>
        </w:rPr>
        <w:t>消费品以旧换新</w:t>
      </w:r>
      <w:r>
        <w:rPr>
          <w:rFonts w:hint="eastAsia" w:ascii="仿宋_GB2312" w:hAnsi="仿宋_GB2312" w:cs="仿宋_GB2312"/>
        </w:rPr>
        <w:t>补贴政策的资格，且本公司同意政策实施部门和服务机构可进一步采取包括但不限于以下任一或同时采取以下全部措施，追究本公司相关违约责任：</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40"/>
        <w:textAlignment w:val="auto"/>
        <w:rPr>
          <w:rFonts w:ascii="仿宋_GB2312" w:hAnsi="仿宋_GB2312" w:cs="仿宋_GB2312"/>
        </w:rPr>
      </w:pPr>
      <w:r>
        <w:rPr>
          <w:rFonts w:hint="eastAsia" w:ascii="仿宋_GB2312" w:hAnsi="仿宋_GB2312" w:cs="仿宋_GB2312"/>
        </w:rPr>
        <w:t>（1）要求本公司全额退还经政策实施部门和服务机构认定的违约行为所涉补贴政策资金；</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40"/>
        <w:textAlignment w:val="auto"/>
        <w:rPr>
          <w:rFonts w:ascii="仿宋_GB2312" w:hAnsi="仿宋_GB2312" w:cs="仿宋_GB2312"/>
        </w:rPr>
      </w:pPr>
      <w:r>
        <w:rPr>
          <w:rFonts w:hint="eastAsia" w:ascii="仿宋_GB2312" w:hAnsi="仿宋_GB2312" w:cs="仿宋_GB2312"/>
        </w:rPr>
        <w:t>（2）要求本公司赔偿违约行为所导致的一切损失；</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40"/>
        <w:textAlignment w:val="auto"/>
        <w:rPr>
          <w:rFonts w:ascii="仿宋_GB2312" w:hAnsi="仿宋_GB2312" w:cs="仿宋_GB2312"/>
        </w:rPr>
      </w:pPr>
      <w:r>
        <w:rPr>
          <w:rFonts w:hint="eastAsia" w:ascii="仿宋_GB2312" w:hAnsi="仿宋_GB2312" w:cs="仿宋_GB2312"/>
        </w:rPr>
        <w:t>（3）政策实施部门有权会同相关部门将本公司依法列入不诚信单位名单。</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40"/>
        <w:textAlignment w:val="auto"/>
        <w:rPr>
          <w:rFonts w:ascii="仿宋_GB2312" w:hAnsi="仿宋_GB2312" w:cs="仿宋_GB2312"/>
        </w:rPr>
      </w:pPr>
      <w:r>
        <w:rPr>
          <w:rFonts w:hint="eastAsia" w:ascii="仿宋_GB2312" w:hAnsi="仿宋_GB2312" w:cs="仿宋_GB2312"/>
        </w:rPr>
        <w:t>特此承诺。</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640"/>
        <w:textAlignment w:val="auto"/>
        <w:rPr>
          <w:rFonts w:ascii="仿宋_GB2312" w:hAnsi="仿宋_GB2312" w:cs="仿宋_GB2312"/>
        </w:rPr>
      </w:pPr>
    </w:p>
    <w:p>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仿宋_GB2312" w:hAnsi="仿宋_GB2312" w:cs="仿宋_GB2312"/>
          <w:u w:val="single"/>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仿宋_GB2312" w:hAnsi="仿宋_GB2312" w:eastAsia="仿宋_GB2312" w:cs="仿宋_GB2312"/>
          <w:u w:val="none"/>
          <w:lang w:val="en-US" w:eastAsia="zh-CN"/>
        </w:rPr>
      </w:pPr>
      <w:r>
        <w:rPr>
          <w:rFonts w:hint="eastAsia" w:ascii="仿宋_GB2312" w:hAnsi="仿宋_GB2312" w:cs="仿宋_GB2312"/>
          <w:u w:val="none"/>
          <w:lang w:val="en-US" w:eastAsia="zh-CN"/>
        </w:rPr>
        <w:t>企业名称（盖章）：</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3200" w:firstLineChars="1000"/>
        <w:jc w:val="both"/>
        <w:textAlignment w:val="auto"/>
        <w:rPr>
          <w:rFonts w:ascii="仿宋_GB2312" w:hAnsi="仿宋_GB2312" w:cs="仿宋_GB2312"/>
        </w:rPr>
      </w:pPr>
      <w:r>
        <w:rPr>
          <w:rFonts w:hint="eastAsia" w:ascii="仿宋_GB2312" w:hAnsi="仿宋_GB2312" w:cs="仿宋_GB2312"/>
          <w:lang w:val="en-US" w:eastAsia="zh-CN"/>
        </w:rPr>
        <w:t>法定代表人</w:t>
      </w:r>
      <w:r>
        <w:rPr>
          <w:rFonts w:hint="eastAsia" w:ascii="仿宋_GB2312" w:hAnsi="仿宋_GB2312" w:cs="仿宋_GB2312"/>
        </w:rPr>
        <w:t>签字：</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jc w:val="right"/>
        <w:textAlignment w:val="auto"/>
        <w:rPr>
          <w:rFonts w:hint="eastAsia" w:ascii="仿宋_GB2312" w:hAnsi="仿宋_GB2312" w:cs="仿宋_GB2312"/>
        </w:rPr>
      </w:pPr>
      <w:r>
        <w:rPr>
          <w:rFonts w:hint="eastAsia" w:ascii="仿宋_GB2312" w:hAnsi="仿宋_GB2312" w:cs="仿宋_GB2312"/>
        </w:rPr>
        <w:t xml:space="preserve">                   </w:t>
      </w:r>
    </w:p>
    <w:p>
      <w:pPr>
        <w:pStyle w:val="2"/>
        <w:keepNext w:val="0"/>
        <w:keepLines w:val="0"/>
        <w:pageBreakBefore w:val="0"/>
        <w:widowControl w:val="0"/>
        <w:kinsoku/>
        <w:wordWrap/>
        <w:overflowPunct/>
        <w:topLinePunct w:val="0"/>
        <w:autoSpaceDE/>
        <w:autoSpaceDN/>
        <w:bidi w:val="0"/>
        <w:adjustRightInd/>
        <w:snapToGrid/>
        <w:spacing w:after="0" w:line="240" w:lineRule="auto"/>
        <w:ind w:firstLine="0" w:firstLineChars="0"/>
        <w:jc w:val="right"/>
        <w:textAlignment w:val="auto"/>
      </w:pPr>
      <w:r>
        <w:rPr>
          <w:rFonts w:hint="eastAsia" w:ascii="仿宋_GB2312" w:hAnsi="仿宋_GB2312" w:cs="仿宋_GB2312"/>
          <w:lang w:val="en-US" w:eastAsia="zh-CN"/>
        </w:rPr>
        <w:t xml:space="preserve"> </w:t>
      </w:r>
      <w:r>
        <w:rPr>
          <w:rFonts w:hint="eastAsia" w:ascii="仿宋_GB2312" w:hAnsi="仿宋_GB2312" w:cs="仿宋_GB2312"/>
        </w:rPr>
        <w:t>年</w:t>
      </w:r>
      <w:r>
        <w:rPr>
          <w:rFonts w:hint="eastAsia" w:ascii="仿宋_GB2312" w:hAnsi="仿宋_GB2312" w:cs="仿宋_GB2312"/>
          <w:lang w:val="en-US" w:eastAsia="zh-CN"/>
        </w:rPr>
        <w:t xml:space="preserve">    </w:t>
      </w:r>
      <w:r>
        <w:rPr>
          <w:rFonts w:hint="eastAsia" w:ascii="仿宋_GB2312" w:hAnsi="仿宋_GB2312" w:cs="仿宋_GB2312"/>
        </w:rPr>
        <w:t>月</w:t>
      </w:r>
      <w:r>
        <w:rPr>
          <w:rFonts w:hint="eastAsia" w:ascii="仿宋_GB2312" w:hAnsi="仿宋_GB2312" w:cs="仿宋_GB2312"/>
          <w:lang w:val="en-US" w:eastAsia="zh-CN"/>
        </w:rPr>
        <w:t xml:space="preserve">    </w:t>
      </w:r>
      <w:r>
        <w:rPr>
          <w:rFonts w:hint="eastAsia" w:ascii="仿宋_GB2312" w:hAnsi="仿宋_GB2312" w:cs="仿宋_GB231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F237FB"/>
    <w:rsid w:val="41F237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_Style 1"/>
    <w:basedOn w:val="1"/>
    <w:qFormat/>
    <w:uiPriority w:val="0"/>
    <w:pPr>
      <w:ind w:firstLine="200" w:firstLineChars="200"/>
    </w:pPr>
    <w:rPr>
      <w:rFonts w:ascii="宋体" w:hAnsi="宋体" w:eastAsia="仿宋_GB2312"/>
      <w:sz w:val="32"/>
      <w:szCs w:val="32"/>
    </w:rPr>
  </w:style>
  <w:style w:type="paragraph" w:styleId="3">
    <w:name w:val="caption"/>
    <w:basedOn w:val="1"/>
    <w:next w:val="1"/>
    <w:qFormat/>
    <w:uiPriority w:val="99"/>
    <w:rPr>
      <w:rFonts w:ascii="Cambria" w:hAnsi="Cambria" w:eastAsia="黑体"/>
      <w:sz w:val="20"/>
      <w:szCs w:val="20"/>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2025-02-06T06:14:00Z</dcterms:created>
  <dc:creator>Administrator</dc:creator>
  <cp:lastModifiedBy>Administrator</cp:lastModifiedBy>
  <dcterms:modified xsi:type="dcterms:W3CDTF">2025-02-06T06:15:40Z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